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Правила подання матеріалу для публікації: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Структура матеріалу: вступ (стан проблеми за даними літератури не більше 5–7-річної дав- ності); мета, основні завдання та методи дослідження; основна частина (висвітлення статистич- но оброблених результатів дослідження); висновки; перспективи подальшого розвитку у даному напрямку; список літератури, реферати російською, українською та англійською мовами.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Матеріал повинен супроводжуватись офіційним направленням від установи, в якій він був викона- ний, з візою керівництва (наукового керівника), завіреною круглою печаткою установи, та експертним висновком про можливість у відкритому друку.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останній сторінці статті мають бути власні підписи всіх авторів, прізвища, ім’я та по батькові (повністю), поштова адреса установи, номера телефонів (службові), науковий ступінь, звання, посада. Обов’язково контактний телефон автора/ів, з яким/и редакція може спілкуватися з питань, що виникли.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Авторський текстовий оригінал повинен складатися з одного примірника українською або росій- ською мовою: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тексту (обсяг оригінальних статей, у тому числі рисунків, списку літератури, рефератів не більше 8 сторінок, оглядів літератури, лекцій, проблемних статей – не більше 12 сторінок; коротких повідомлень, рецензій – не більше 7 сторінок);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списку літератури (якщо у статті є посилання) не більше 20 джерел, в оглядах – не більше 50),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таблиць;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рисунків (не більше 4) і підписів до них.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 статті додаються реферати українською, російською та англійською мовами з обов’язковими назвами, прізвищами та ініціалами авторів на цих мовах. Обсяг реферату не повинен пере- вищувати 200-250 слів. Обов’язково подаються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ключові слова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від 3 до 8 слів) у порядку значу- щості, що сприятиме індексації статті у інформаційно-пошукових системах. Реферат є незалежним від статті джерелом інформації. Він має бути зрозумілим окремо від основного тексту статті.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Реферат до оригінальної статті повинен бути структурованим: а) мета дослідження; б) ма- теріал і методи; в) результати; г) висновки; д) ключові слова. Всі розділи в рефераті мають бути виділені в тексті жирним шрифтом. Для інших статей (огляд, лекція, обмін досвідом тощо) ре- ферат повинен включати короткий виклад основної концепції статті та ключові слова.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Статті набираються на комп’ютері у програмі Word і подаються роздрукованими та на електронно- му носії. Ілюстрації (діаграми, графіки, схеми) будуються у програмах Word або Exсel і разом із текстовим файлом подаються на електронному носії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на адресу редколегії Конгресу –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FF0000"/>
            <w:spacing w:val="0"/>
            <w:position w:val="0"/>
            <w:sz w:val="22"/>
            <w:u w:val="single"/>
            <w:shd w:fill="auto" w:val="clear"/>
          </w:rPr>
          <w:t xml:space="preserve">atsarenko</w:t>
        </w:r>
        <w:r>
          <w:rPr>
            <w:rFonts w:ascii="Calibri" w:hAnsi="Calibri" w:cs="Calibri" w:eastAsia="Calibri"/>
            <w:vanish/>
            <w:color w:val="FF0000"/>
            <w:spacing w:val="0"/>
            <w:position w:val="0"/>
            <w:sz w:val="22"/>
            <w:u w:val="single"/>
            <w:shd w:fill="auto" w:val="clear"/>
          </w:rPr>
          <w:t xml:space="preserve">HYPERLINK "mailto:atsarenko@gmail.com"</w:t>
        </w:r>
        <w:r>
          <w:rPr>
            <w:rFonts w:ascii="Calibri" w:hAnsi="Calibri" w:cs="Calibri" w:eastAsia="Calibri"/>
            <w:color w:val="FF0000"/>
            <w:spacing w:val="0"/>
            <w:position w:val="0"/>
            <w:sz w:val="22"/>
            <w:u w:val="single"/>
            <w:shd w:fill="auto" w:val="clear"/>
          </w:rPr>
          <w:t xml:space="preserve">@</w:t>
        </w:r>
        <w:r>
          <w:rPr>
            <w:rFonts w:ascii="Calibri" w:hAnsi="Calibri" w:cs="Calibri" w:eastAsia="Calibri"/>
            <w:vanish/>
            <w:color w:val="FF0000"/>
            <w:spacing w:val="0"/>
            <w:position w:val="0"/>
            <w:sz w:val="22"/>
            <w:u w:val="single"/>
            <w:shd w:fill="auto" w:val="clear"/>
          </w:rPr>
          <w:t xml:space="preserve">HYPERLINK "mailto:atsarenko@gmail.com"</w:t>
        </w:r>
        <w:r>
          <w:rPr>
            <w:rFonts w:ascii="Calibri" w:hAnsi="Calibri" w:cs="Calibri" w:eastAsia="Calibri"/>
            <w:color w:val="FF0000"/>
            <w:spacing w:val="0"/>
            <w:position w:val="0"/>
            <w:sz w:val="22"/>
            <w:u w:val="single"/>
            <w:shd w:fill="auto" w:val="clear"/>
          </w:rPr>
          <w:t xml:space="preserve">gmail</w:t>
        </w:r>
        <w:r>
          <w:rPr>
            <w:rFonts w:ascii="Calibri" w:hAnsi="Calibri" w:cs="Calibri" w:eastAsia="Calibri"/>
            <w:vanish/>
            <w:color w:val="FF0000"/>
            <w:spacing w:val="0"/>
            <w:position w:val="0"/>
            <w:sz w:val="22"/>
            <w:u w:val="single"/>
            <w:shd w:fill="auto" w:val="clear"/>
          </w:rPr>
          <w:t xml:space="preserve">HYPERLINK "mailto:atsarenko@gmail.com"</w:t>
        </w:r>
        <w:r>
          <w:rPr>
            <w:rFonts w:ascii="Calibri" w:hAnsi="Calibri" w:cs="Calibri" w:eastAsia="Calibri"/>
            <w:color w:val="FF0000"/>
            <w:spacing w:val="0"/>
            <w:position w:val="0"/>
            <w:sz w:val="22"/>
            <w:u w:val="single"/>
            <w:shd w:fill="auto" w:val="clear"/>
          </w:rPr>
          <w:t xml:space="preserve">.</w:t>
        </w:r>
        <w:r>
          <w:rPr>
            <w:rFonts w:ascii="Calibri" w:hAnsi="Calibri" w:cs="Calibri" w:eastAsia="Calibri"/>
            <w:vanish/>
            <w:color w:val="FF0000"/>
            <w:spacing w:val="0"/>
            <w:position w:val="0"/>
            <w:sz w:val="22"/>
            <w:u w:val="single"/>
            <w:shd w:fill="auto" w:val="clear"/>
          </w:rPr>
          <w:t xml:space="preserve">HYPERLINK "mailto:atsarenko@gmail.com"</w:t>
        </w:r>
        <w:r>
          <w:rPr>
            <w:rFonts w:ascii="Calibri" w:hAnsi="Calibri" w:cs="Calibri" w:eastAsia="Calibri"/>
            <w:color w:val="FF0000"/>
            <w:spacing w:val="0"/>
            <w:position w:val="0"/>
            <w:sz w:val="22"/>
            <w:u w:val="single"/>
            <w:shd w:fill="auto" w:val="clear"/>
          </w:rPr>
          <w:t xml:space="preserve">com</w:t>
        </w:r>
      </w:hyperlink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першій сторінці обов’язково вказується індекс УДК.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Список літератури подається після тексту. Автори згадуються за алфавітом – спочатку праці вітчизняних авторів, а також іноземних, опублікованих російською або українською мовами, далі іноземних авторів, а також вітчизняних, опублікованих іноземними мовами. Всі джерела повинні бути пронумеровані.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Посилання у тексті вказуються цифрами у квадратних дужках і мають відповідати нумерації у спис- ку літератури.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Скорочення в тексті слів, імен, термінів (крім загальновідомих) не допускається. Абревіатура роз- шифровується після першого згадування та залишається незмінною у всьому тексті.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Відповідальність за достовірність і оригінальність наданих матеріалів (фактів, цитат, прізвищ, імен, результатів досліджень тощо) покладається на авторів. Статті, оформлені без дотримання правил, не розглядаються і не повертаються авторам.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Редакція забезпечує рецензування статей, виконує спеціальне і літературне редагування, залишає за собою право скорочувати обсяг статей. Відмова авторам у публікації статей може здійснюватись без пояснення причини и не вважатися негативним висновком щодо наукової та практичної значущості праці. Рукописи статей не повертаються.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Вартість публікації статей в журналі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Реабілітація та паліативна медицина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» - 150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грн. Для членів ВГО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Ліга сприяння розвитку паліативної та хоспісної медицини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публікація статей – безкоштовна.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Оргкомітет Другого Національного Конгресу з паліативної допомоги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atsarenko@gmail.com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